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21A" w:rsidRPr="00C46E51" w:rsidRDefault="007363E9" w:rsidP="005E521A">
      <w:pPr>
        <w:jc w:val="center"/>
        <w:rPr>
          <w:rFonts w:asciiTheme="minorEastAsia" w:hAnsiTheme="minorEastAsia"/>
          <w:b/>
          <w:bCs/>
          <w:sz w:val="36"/>
          <w:szCs w:val="28"/>
        </w:rPr>
      </w:pPr>
      <w:bookmarkStart w:id="0" w:name="_Hlk50114696"/>
      <w:bookmarkStart w:id="1" w:name="_GoBack"/>
      <w:r>
        <w:rPr>
          <w:rFonts w:asciiTheme="minorEastAsia" w:hAnsiTheme="minorEastAsia" w:hint="eastAsia"/>
          <w:b/>
          <w:bCs/>
          <w:sz w:val="36"/>
          <w:szCs w:val="28"/>
        </w:rPr>
        <w:t>园艺学院</w:t>
      </w:r>
      <w:r w:rsidR="005E521A" w:rsidRPr="00C46E51">
        <w:rPr>
          <w:rFonts w:asciiTheme="minorEastAsia" w:hAnsiTheme="minorEastAsia" w:hint="eastAsia"/>
          <w:b/>
          <w:bCs/>
          <w:sz w:val="36"/>
          <w:szCs w:val="28"/>
        </w:rPr>
        <w:t>危险废弃物安全管理制度</w:t>
      </w:r>
    </w:p>
    <w:bookmarkEnd w:id="1"/>
    <w:p w:rsidR="005E521A" w:rsidRPr="00A562BB" w:rsidRDefault="005E521A" w:rsidP="005E521A">
      <w:pPr>
        <w:jc w:val="center"/>
        <w:rPr>
          <w:rFonts w:asciiTheme="minorEastAsia" w:hAnsiTheme="minorEastAsia"/>
          <w:b/>
          <w:bCs/>
          <w:sz w:val="28"/>
          <w:szCs w:val="28"/>
        </w:rPr>
      </w:pPr>
    </w:p>
    <w:p w:rsidR="005E521A" w:rsidRPr="00A562BB" w:rsidRDefault="005E521A" w:rsidP="005E521A">
      <w:pPr>
        <w:rPr>
          <w:rFonts w:asciiTheme="minorEastAsia" w:hAnsiTheme="minorEastAsia"/>
          <w:sz w:val="28"/>
          <w:szCs w:val="28"/>
        </w:rPr>
      </w:pPr>
      <w:r w:rsidRPr="00A562BB">
        <w:rPr>
          <w:rFonts w:asciiTheme="minorEastAsia" w:hAnsiTheme="minorEastAsia" w:hint="eastAsia"/>
          <w:sz w:val="28"/>
          <w:szCs w:val="28"/>
        </w:rPr>
        <w:t>1、危险废弃物是指各实验室在开展教学、科研等活动过程中产生的有害人体健康、污染环境或存在安全隐患的所有废弃物及其污染物；</w:t>
      </w:r>
    </w:p>
    <w:p w:rsidR="005E521A" w:rsidRPr="00A562BB" w:rsidRDefault="005E521A" w:rsidP="005E521A">
      <w:pPr>
        <w:rPr>
          <w:rFonts w:asciiTheme="minorEastAsia" w:hAnsiTheme="minorEastAsia"/>
          <w:sz w:val="28"/>
          <w:szCs w:val="28"/>
        </w:rPr>
      </w:pPr>
      <w:r w:rsidRPr="00A562BB">
        <w:rPr>
          <w:rFonts w:asciiTheme="minorEastAsia" w:hAnsiTheme="minorEastAsia" w:hint="eastAsia"/>
          <w:sz w:val="28"/>
          <w:szCs w:val="28"/>
        </w:rPr>
        <w:t>2、学校对实验室危险废弃物处置实施“分类收集，定点存储，专人管理，统一处置”的原则；</w:t>
      </w:r>
    </w:p>
    <w:p w:rsidR="005E521A" w:rsidRPr="00A562BB" w:rsidRDefault="005E521A" w:rsidP="005E521A">
      <w:pPr>
        <w:rPr>
          <w:rFonts w:asciiTheme="minorEastAsia" w:hAnsiTheme="minorEastAsia"/>
          <w:sz w:val="28"/>
          <w:szCs w:val="28"/>
        </w:rPr>
      </w:pPr>
      <w:r w:rsidRPr="00A562BB">
        <w:rPr>
          <w:rFonts w:asciiTheme="minorEastAsia" w:hAnsiTheme="minorEastAsia" w:hint="eastAsia"/>
          <w:sz w:val="28"/>
          <w:szCs w:val="28"/>
        </w:rPr>
        <w:t>3、实验室危险废弃物必须分类收集，避免不相容性的废弃物混装、固体液体废物混装，严禁将危险废弃物与生活垃圾混装，严禁将危险废弃物直接排入下水道或随意丟弃；</w:t>
      </w:r>
    </w:p>
    <w:p w:rsidR="005E521A" w:rsidRPr="00A562BB" w:rsidRDefault="005E521A" w:rsidP="005E521A">
      <w:pPr>
        <w:rPr>
          <w:rFonts w:asciiTheme="minorEastAsia" w:hAnsiTheme="minorEastAsia"/>
          <w:sz w:val="28"/>
          <w:szCs w:val="28"/>
        </w:rPr>
      </w:pPr>
      <w:r w:rsidRPr="00A562BB">
        <w:rPr>
          <w:rFonts w:asciiTheme="minorEastAsia" w:hAnsiTheme="minorEastAsia" w:hint="eastAsia"/>
          <w:sz w:val="28"/>
          <w:szCs w:val="28"/>
        </w:rPr>
        <w:t>4、按下列类别收集和处置产生的实验废弃物:实验室废液(废酸液、废碱液、混合有机液、重金属废液)，试剂空瓶(酸性、碱性、盐类、有机物)，废剧毒化学试剂，废化学试剂(有机液体、有机固体、无机盐固体、无机盐液体、强氧化性、强还原性、强酸、强碱、金属单质、活泼金属、易自燃、无标签试剂)，生化医学实验室废弃物等；</w:t>
      </w:r>
    </w:p>
    <w:p w:rsidR="005E521A" w:rsidRPr="00A562BB" w:rsidRDefault="005E521A" w:rsidP="005E521A">
      <w:pPr>
        <w:rPr>
          <w:rFonts w:asciiTheme="minorEastAsia" w:hAnsiTheme="minorEastAsia"/>
          <w:sz w:val="28"/>
          <w:szCs w:val="28"/>
        </w:rPr>
      </w:pPr>
      <w:r w:rsidRPr="00A562BB">
        <w:rPr>
          <w:rFonts w:asciiTheme="minorEastAsia" w:hAnsiTheme="minorEastAsia" w:hint="eastAsia"/>
          <w:sz w:val="28"/>
          <w:szCs w:val="28"/>
        </w:rPr>
        <w:t>5、盛装废液不可过满，须确保容器口与液体表面之间不小于10厘米的距离，封口需严密不得渗漏。检</w:t>
      </w:r>
      <w:proofErr w:type="gramStart"/>
      <w:r w:rsidRPr="00A562BB">
        <w:rPr>
          <w:rFonts w:asciiTheme="minorEastAsia" w:hAnsiTheme="minorEastAsia" w:hint="eastAsia"/>
          <w:sz w:val="28"/>
          <w:szCs w:val="28"/>
        </w:rPr>
        <w:t>査</w:t>
      </w:r>
      <w:proofErr w:type="gramEnd"/>
      <w:r w:rsidRPr="00A562BB">
        <w:rPr>
          <w:rFonts w:asciiTheme="minorEastAsia" w:hAnsiTheme="minorEastAsia" w:hint="eastAsia"/>
          <w:sz w:val="28"/>
          <w:szCs w:val="28"/>
        </w:rPr>
        <w:t>废弃试剂外包装，防止危险废弃物破损、泄漏或泼撒；</w:t>
      </w:r>
    </w:p>
    <w:p w:rsidR="005E521A" w:rsidRPr="00A562BB" w:rsidRDefault="005E521A" w:rsidP="005E521A">
      <w:pPr>
        <w:rPr>
          <w:rFonts w:asciiTheme="minorEastAsia" w:hAnsiTheme="minorEastAsia"/>
          <w:sz w:val="28"/>
          <w:szCs w:val="28"/>
        </w:rPr>
      </w:pPr>
      <w:r w:rsidRPr="00A562BB">
        <w:rPr>
          <w:rFonts w:asciiTheme="minorEastAsia" w:hAnsiTheme="minorEastAsia" w:hint="eastAsia"/>
          <w:sz w:val="28"/>
          <w:szCs w:val="28"/>
        </w:rPr>
        <w:t>6、废液容器、盛装废试剂空瓶编织袋及废化学试剂包装纸箱上面须粘贴《湖南农业大学实验室废弃物标签》，并列</w:t>
      </w:r>
      <w:proofErr w:type="gramStart"/>
      <w:r w:rsidRPr="00A562BB">
        <w:rPr>
          <w:rFonts w:asciiTheme="minorEastAsia" w:hAnsiTheme="minorEastAsia" w:hint="eastAsia"/>
          <w:sz w:val="28"/>
          <w:szCs w:val="28"/>
        </w:rPr>
        <w:t>岀</w:t>
      </w:r>
      <w:proofErr w:type="gramEnd"/>
      <w:r w:rsidRPr="00A562BB">
        <w:rPr>
          <w:rFonts w:asciiTheme="minorEastAsia" w:hAnsiTheme="minorEastAsia" w:hint="eastAsia"/>
          <w:sz w:val="28"/>
          <w:szCs w:val="28"/>
        </w:rPr>
        <w:t>实验室化学废弃物分箱清单，明显标示实验室名称、教学楼及房号、废弃物类型、废物形态、危险特性等信息。同时，实验室应建立实验室危险废弃物台账，由专人负责填写，建立处置档案(包括废弃物名称、类别、数量、主</w:t>
      </w:r>
      <w:r w:rsidRPr="00A562BB">
        <w:rPr>
          <w:rFonts w:asciiTheme="minorEastAsia" w:hAnsiTheme="minorEastAsia" w:hint="eastAsia"/>
          <w:sz w:val="28"/>
          <w:szCs w:val="28"/>
        </w:rPr>
        <w:lastRenderedPageBreak/>
        <w:t>要成分、实验室名称、负责人、日期等信息)；</w:t>
      </w:r>
    </w:p>
    <w:p w:rsidR="005E521A" w:rsidRPr="00A562BB" w:rsidRDefault="005E521A" w:rsidP="005E521A">
      <w:pPr>
        <w:rPr>
          <w:rFonts w:asciiTheme="minorEastAsia" w:hAnsiTheme="minorEastAsia"/>
          <w:sz w:val="28"/>
          <w:szCs w:val="28"/>
        </w:rPr>
      </w:pPr>
      <w:r w:rsidRPr="00A562BB">
        <w:rPr>
          <w:rFonts w:asciiTheme="minorEastAsia" w:hAnsiTheme="minorEastAsia" w:hint="eastAsia"/>
          <w:sz w:val="28"/>
          <w:szCs w:val="28"/>
        </w:rPr>
        <w:t>7、实验室危险废弃物要集中存放管理，存放区域保持良好通风，远离火源、热源，避免不相容性危险废弃物近距离存放。存放危险废弃物的房间应张贴废弃物警示标识。</w:t>
      </w:r>
    </w:p>
    <w:p w:rsidR="005E521A" w:rsidRPr="00A562BB" w:rsidRDefault="005E521A" w:rsidP="005E521A">
      <w:pPr>
        <w:rPr>
          <w:rFonts w:asciiTheme="minorEastAsia" w:hAnsiTheme="minorEastAsia"/>
          <w:sz w:val="28"/>
          <w:szCs w:val="28"/>
        </w:rPr>
      </w:pPr>
      <w:r w:rsidRPr="00A562BB">
        <w:rPr>
          <w:rFonts w:asciiTheme="minorEastAsia" w:hAnsiTheme="minorEastAsia" w:hint="eastAsia"/>
          <w:sz w:val="28"/>
          <w:szCs w:val="28"/>
        </w:rPr>
        <w:t>8、常温常压下易燃、易爆及产生有毒气体的危险废弃物，按相关规定预处理后，保证安全存放；对剧毒类、易燃、易爆及产生有毒气体且不能进行预处理的危险废弃物，必须按规定单独存放，严格管理；</w:t>
      </w:r>
    </w:p>
    <w:p w:rsidR="005E521A" w:rsidRDefault="005E521A" w:rsidP="005E521A">
      <w:pPr>
        <w:rPr>
          <w:rFonts w:asciiTheme="minorEastAsia" w:hAnsiTheme="minorEastAsia"/>
          <w:sz w:val="28"/>
          <w:szCs w:val="28"/>
        </w:rPr>
      </w:pPr>
      <w:r w:rsidRPr="00A562BB">
        <w:rPr>
          <w:rFonts w:asciiTheme="minorEastAsia" w:hAnsiTheme="minorEastAsia" w:hint="eastAsia"/>
          <w:sz w:val="28"/>
          <w:szCs w:val="28"/>
        </w:rPr>
        <w:t>9、实验室定期将实验废弃物回收转移存放到学院指定的废弃物暂存地分类暂存，按要求汇总并</w:t>
      </w:r>
      <w:proofErr w:type="gramStart"/>
      <w:r w:rsidRPr="00A562BB">
        <w:rPr>
          <w:rFonts w:asciiTheme="minorEastAsia" w:hAnsiTheme="minorEastAsia" w:hint="eastAsia"/>
          <w:sz w:val="28"/>
          <w:szCs w:val="28"/>
        </w:rPr>
        <w:t>报资产</w:t>
      </w:r>
      <w:proofErr w:type="gramEnd"/>
      <w:r w:rsidRPr="00A562BB">
        <w:rPr>
          <w:rFonts w:asciiTheme="minorEastAsia" w:hAnsiTheme="minorEastAsia" w:hint="eastAsia"/>
          <w:sz w:val="28"/>
          <w:szCs w:val="28"/>
        </w:rPr>
        <w:t>管理处进行处置。转移实验废弃物过程中相关操作人员须做好个人防护，确保安全。</w:t>
      </w:r>
      <w:bookmarkEnd w:id="0"/>
    </w:p>
    <w:p w:rsidR="00014969" w:rsidRDefault="00014969" w:rsidP="005E521A">
      <w:pPr>
        <w:rPr>
          <w:rFonts w:asciiTheme="minorEastAsia" w:hAnsiTheme="minorEastAsia"/>
          <w:sz w:val="28"/>
          <w:szCs w:val="28"/>
        </w:rPr>
      </w:pPr>
    </w:p>
    <w:p w:rsidR="00014969" w:rsidRPr="00A562BB" w:rsidRDefault="00014969" w:rsidP="005E521A">
      <w:pPr>
        <w:rPr>
          <w:rFonts w:asciiTheme="minorEastAsia" w:hAnsiTheme="minorEastAsia"/>
          <w:sz w:val="28"/>
          <w:szCs w:val="28"/>
        </w:rPr>
      </w:pPr>
    </w:p>
    <w:p w:rsidR="00331B31" w:rsidRPr="00A562BB" w:rsidRDefault="007363E9" w:rsidP="00014969">
      <w:pPr>
        <w:jc w:val="right"/>
        <w:rPr>
          <w:rFonts w:asciiTheme="minorEastAsia" w:hAnsiTheme="minorEastAsia"/>
          <w:sz w:val="28"/>
          <w:szCs w:val="28"/>
        </w:rPr>
      </w:pPr>
      <w:r w:rsidRPr="007363E9">
        <w:rPr>
          <w:rFonts w:asciiTheme="minorEastAsia" w:hAnsiTheme="minorEastAsia" w:hint="eastAsia"/>
          <w:sz w:val="28"/>
          <w:szCs w:val="28"/>
        </w:rPr>
        <w:t>园艺学院</w:t>
      </w:r>
    </w:p>
    <w:sectPr w:rsidR="00331B31" w:rsidRPr="00A562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57A" w:rsidRDefault="00FF357A" w:rsidP="005E521A">
      <w:r>
        <w:separator/>
      </w:r>
    </w:p>
  </w:endnote>
  <w:endnote w:type="continuationSeparator" w:id="0">
    <w:p w:rsidR="00FF357A" w:rsidRDefault="00FF357A" w:rsidP="005E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57A" w:rsidRDefault="00FF357A" w:rsidP="005E521A">
      <w:r>
        <w:separator/>
      </w:r>
    </w:p>
  </w:footnote>
  <w:footnote w:type="continuationSeparator" w:id="0">
    <w:p w:rsidR="00FF357A" w:rsidRDefault="00FF357A" w:rsidP="005E5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F09"/>
    <w:rsid w:val="00014969"/>
    <w:rsid w:val="00331B31"/>
    <w:rsid w:val="004243FD"/>
    <w:rsid w:val="004C2461"/>
    <w:rsid w:val="004E5F09"/>
    <w:rsid w:val="005E521A"/>
    <w:rsid w:val="007363E9"/>
    <w:rsid w:val="00A11BC1"/>
    <w:rsid w:val="00A562BB"/>
    <w:rsid w:val="00C46E51"/>
    <w:rsid w:val="00E47FCD"/>
    <w:rsid w:val="00F770D4"/>
    <w:rsid w:val="00FF3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2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52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521A"/>
    <w:rPr>
      <w:sz w:val="18"/>
      <w:szCs w:val="18"/>
    </w:rPr>
  </w:style>
  <w:style w:type="paragraph" w:styleId="a4">
    <w:name w:val="footer"/>
    <w:basedOn w:val="a"/>
    <w:link w:val="Char0"/>
    <w:uiPriority w:val="99"/>
    <w:unhideWhenUsed/>
    <w:rsid w:val="005E521A"/>
    <w:pPr>
      <w:tabs>
        <w:tab w:val="center" w:pos="4153"/>
        <w:tab w:val="right" w:pos="8306"/>
      </w:tabs>
      <w:snapToGrid w:val="0"/>
      <w:jc w:val="left"/>
    </w:pPr>
    <w:rPr>
      <w:sz w:val="18"/>
      <w:szCs w:val="18"/>
    </w:rPr>
  </w:style>
  <w:style w:type="character" w:customStyle="1" w:styleId="Char0">
    <w:name w:val="页脚 Char"/>
    <w:basedOn w:val="a0"/>
    <w:link w:val="a4"/>
    <w:uiPriority w:val="99"/>
    <w:rsid w:val="005E521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2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52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521A"/>
    <w:rPr>
      <w:sz w:val="18"/>
      <w:szCs w:val="18"/>
    </w:rPr>
  </w:style>
  <w:style w:type="paragraph" w:styleId="a4">
    <w:name w:val="footer"/>
    <w:basedOn w:val="a"/>
    <w:link w:val="Char0"/>
    <w:uiPriority w:val="99"/>
    <w:unhideWhenUsed/>
    <w:rsid w:val="005E521A"/>
    <w:pPr>
      <w:tabs>
        <w:tab w:val="center" w:pos="4153"/>
        <w:tab w:val="right" w:pos="8306"/>
      </w:tabs>
      <w:snapToGrid w:val="0"/>
      <w:jc w:val="left"/>
    </w:pPr>
    <w:rPr>
      <w:sz w:val="18"/>
      <w:szCs w:val="18"/>
    </w:rPr>
  </w:style>
  <w:style w:type="character" w:customStyle="1" w:styleId="Char0">
    <w:name w:val="页脚 Char"/>
    <w:basedOn w:val="a0"/>
    <w:link w:val="a4"/>
    <w:uiPriority w:val="99"/>
    <w:rsid w:val="005E52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127</Words>
  <Characters>726</Characters>
  <Application>Microsoft Office Word</Application>
  <DocSecurity>0</DocSecurity>
  <Lines>6</Lines>
  <Paragraphs>1</Paragraphs>
  <ScaleCrop>false</ScaleCrop>
  <Company>china</Company>
  <LinksUpToDate>false</LinksUpToDate>
  <CharactersWithSpaces>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2021-11-08T01:22:00Z</cp:lastPrinted>
  <dcterms:created xsi:type="dcterms:W3CDTF">2020-11-20T09:25:00Z</dcterms:created>
  <dcterms:modified xsi:type="dcterms:W3CDTF">2022-04-26T07:08:00Z</dcterms:modified>
</cp:coreProperties>
</file>